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B1D" w:rsidRDefault="00FE6B1D" w:rsidP="00FE6B1D">
      <w:pPr>
        <w:tabs>
          <w:tab w:val="left" w:pos="426"/>
        </w:tabs>
        <w:jc w:val="center"/>
        <w:rPr>
          <w:b/>
          <w:sz w:val="28"/>
          <w:szCs w:val="28"/>
        </w:rPr>
      </w:pPr>
      <w:r w:rsidRPr="00292A29">
        <w:rPr>
          <w:b/>
          <w:sz w:val="28"/>
          <w:szCs w:val="28"/>
        </w:rPr>
        <w:t>Тематика контрольной работы</w:t>
      </w:r>
    </w:p>
    <w:p w:rsidR="00FE6B1D" w:rsidRDefault="00FE6B1D" w:rsidP="00FE6B1D">
      <w:pPr>
        <w:tabs>
          <w:tab w:val="left" w:pos="426"/>
        </w:tabs>
        <w:jc w:val="center"/>
        <w:rPr>
          <w:b/>
          <w:sz w:val="28"/>
          <w:szCs w:val="28"/>
        </w:rPr>
      </w:pP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Экономическая эффективность ветеринарных мероприятий, методика ее определения.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Статистические данные как источник определения экономической эффективности мероприятий.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Установление коэффициентов заболеваемости, летальности, удельных величин экономического ущерба и затрат, других средних величин, используемых при анализе эффективности ветеринарных мероприятий.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Источники финансирования ветеринарных мероприятий: Бюджетные ассигнования, средства хозяйств и предприятий специальные средства ветеринарных учреждений, отчисление от платежей Государственному и добровольному страхованию, средства организации и учреждений, содержащихся на хозяйственном расчете, а также иные средства (коммерческая деятельность и др.).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Особенности финансирования ветеринарных кооперативов, малых предприятий, товариществ, индивидуально практикующих ветеринарных враче и других учреждений частнопредпринимательской деятельности.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Объекты и методы ветеринарно-санитарного надзора.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Организация ветеринарно-санитарного надзора в хозяйствующих субъектах.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Организация ветеринарно-санитарного надзора на транспорте и государственной границе.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Организация ветеринарно-санитарного надзора на предприятиях мясоперерабатывающей, сырьевой промышленности и рынках.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Значение учета в ветеринарии. Формы учета ветеринарных мероприятий в хозяйствах различной организации и формы собственности.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Документы ветеринарной отчетности, порядок и сроки их представления.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bCs/>
          <w:sz w:val="28"/>
          <w:szCs w:val="28"/>
        </w:rPr>
      </w:pPr>
      <w:r w:rsidRPr="00292A29">
        <w:rPr>
          <w:sz w:val="28"/>
          <w:szCs w:val="28"/>
        </w:rPr>
        <w:t>Ветеринарные документы: свидетельства, справки, акты, протоколы и др.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Структура и функции Национального </w:t>
      </w:r>
      <w:proofErr w:type="spellStart"/>
      <w:r w:rsidRPr="00292A29">
        <w:rPr>
          <w:sz w:val="28"/>
          <w:szCs w:val="28"/>
        </w:rPr>
        <w:t>референтного</w:t>
      </w:r>
      <w:proofErr w:type="spellEnd"/>
      <w:r w:rsidRPr="00292A29">
        <w:rPr>
          <w:sz w:val="28"/>
          <w:szCs w:val="28"/>
        </w:rPr>
        <w:t xml:space="preserve"> центра по ветеринарии.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Правила составления сопроводительной документации и актов экспертизы.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Республиканская ветеринарная лаборатория, ее отделы, задачи и функции.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Областные, районные, городские филиалы Республиканской ветеринарной лаборатории, отделы, задачи и функции.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Организация серологических, бактериологических, биохимических, химико-токсикологических, радиологических и других исследований.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right="34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Апробация и регистрация ветеринарных препаратов.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Сеть научно-исследовательских ветеринарных учреждений Казахстана.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Организация научных исследований.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Подготовка и повышение квалификации ветеринарных кадров.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Международные ветеринарные организации и ветеринарная служба в зарубежных странах.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Международные ветеринарные организации. Всемирная ветеринарная ассоциация.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Международное эпизоотическое бюро, ветеринарные отделы ФАО и ВОЗ.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lastRenderedPageBreak/>
        <w:t>Участие ветеринарных специалистов стран СНГ в работе Всемирных конгрессов, Международного бюро, симпозиумов, съездов, конференций.</w:t>
      </w:r>
    </w:p>
    <w:p w:rsidR="00FE6B1D" w:rsidRPr="00292A29" w:rsidRDefault="00FE6B1D" w:rsidP="00FE6B1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Связь ветеринарной службы страны с международными организациями и ветеринарными службами зарубежных стран. Организация ветеринарной службы в СНГ и других странах. Ветеринарная служба Таможенного Союза.</w:t>
      </w:r>
    </w:p>
    <w:p w:rsidR="00FE6B1D" w:rsidRPr="00292A29" w:rsidRDefault="00FE6B1D" w:rsidP="00FE6B1D">
      <w:pPr>
        <w:tabs>
          <w:tab w:val="left" w:pos="426"/>
        </w:tabs>
        <w:jc w:val="both"/>
        <w:rPr>
          <w:sz w:val="28"/>
          <w:szCs w:val="28"/>
        </w:rPr>
      </w:pPr>
    </w:p>
    <w:p w:rsidR="00FE6B1D" w:rsidRDefault="00FE6B1D" w:rsidP="00FE6B1D"/>
    <w:p w:rsidR="00DD5127" w:rsidRDefault="00DD5127">
      <w:bookmarkStart w:id="0" w:name="_GoBack"/>
      <w:bookmarkEnd w:id="0"/>
    </w:p>
    <w:sectPr w:rsidR="00DD5127" w:rsidSect="00292A29">
      <w:pgSz w:w="11906" w:h="16838" w:code="9"/>
      <w:pgMar w:top="1134" w:right="1134" w:bottom="1134" w:left="1134" w:header="709" w:footer="709" w:gutter="0"/>
      <w:pgNumType w:start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F47AF"/>
    <w:multiLevelType w:val="hybridMultilevel"/>
    <w:tmpl w:val="53DEDF10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D15"/>
    <w:rsid w:val="00B42D15"/>
    <w:rsid w:val="00DD5127"/>
    <w:rsid w:val="00FE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2</cp:revision>
  <dcterms:created xsi:type="dcterms:W3CDTF">2015-11-02T21:07:00Z</dcterms:created>
  <dcterms:modified xsi:type="dcterms:W3CDTF">2015-11-02T21:07:00Z</dcterms:modified>
</cp:coreProperties>
</file>